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020B39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13.07</w:t>
      </w:r>
      <w:r w:rsidR="00392B4D">
        <w:rPr>
          <w:rFonts w:ascii="Times New Roman" w:hAnsi="Times New Roman" w:cs="Times New Roman"/>
          <w:spacing w:val="-1"/>
          <w:sz w:val="28"/>
          <w:szCs w:val="28"/>
        </w:rPr>
        <w:t>.2017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2651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265167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D43A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13.07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265167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</w:t>
      </w:r>
      <w:r w:rsidRPr="00A20BD9">
        <w:rPr>
          <w:sz w:val="28"/>
          <w:szCs w:val="28"/>
        </w:rPr>
        <w:lastRenderedPageBreak/>
        <w:t xml:space="preserve">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392B4D" w:rsidRDefault="00392B4D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392B4D" w:rsidP="00392B4D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265167">
        <w:rPr>
          <w:rFonts w:ascii="Times New Roman" w:hAnsi="Times New Roman"/>
          <w:sz w:val="28"/>
          <w:szCs w:val="28"/>
        </w:rPr>
        <w:t xml:space="preserve">изменений и </w:t>
      </w:r>
      <w:r w:rsidR="00020B39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020B39" w:rsidRPr="00020B39">
        <w:rPr>
          <w:rFonts w:ascii="Times New Roman" w:hAnsi="Times New Roman"/>
          <w:bCs/>
          <w:sz w:val="28"/>
          <w:szCs w:val="28"/>
        </w:rPr>
        <w:t>06.07.2016 № 374-ФЗ</w:t>
      </w:r>
      <w:r w:rsidR="00020B39">
        <w:rPr>
          <w:rFonts w:ascii="Times New Roman" w:hAnsi="Times New Roman"/>
          <w:bCs/>
          <w:sz w:val="28"/>
          <w:szCs w:val="28"/>
        </w:rPr>
        <w:t xml:space="preserve"> </w:t>
      </w:r>
      <w:r w:rsidR="00020B39" w:rsidRPr="00020B39">
        <w:rPr>
          <w:rFonts w:ascii="Times New Roman" w:hAnsi="Times New Roman"/>
          <w:bCs/>
          <w:sz w:val="28"/>
          <w:szCs w:val="28"/>
        </w:rPr>
        <w:t>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24, 02.03.2016 № 10, от 28.10.2016 № 28; от 20.01.2017 № 2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1636">
        <w:rPr>
          <w:rFonts w:ascii="Times New Roman" w:hAnsi="Times New Roman"/>
          <w:sz w:val="28"/>
          <w:szCs w:val="28"/>
        </w:rPr>
        <w:t>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1636">
        <w:rPr>
          <w:rFonts w:ascii="Times New Roman" w:hAnsi="Times New Roman"/>
          <w:sz w:val="28"/>
          <w:szCs w:val="28"/>
        </w:rPr>
        <w:t>Статью 29 дополнить частью 8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92B4D" w:rsidRDefault="00392B4D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26516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65167">
        <w:rPr>
          <w:rFonts w:ascii="Times New Roman" w:hAnsi="Times New Roman"/>
          <w:sz w:val="28"/>
          <w:szCs w:val="28"/>
        </w:rPr>
        <w:t>В целях решения вопросов местного значения по участию в профилактике терроризма, а также в минимизации и (или) ликвидации последствий его проявлений администрация поселения обладает следующими полномочиями:</w:t>
      </w:r>
    </w:p>
    <w:p w:rsidR="00265167" w:rsidRDefault="00265167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разрабатывает и реализует муниципальные программы в области профилактики терроризма, </w:t>
      </w:r>
      <w:r w:rsidR="009325CA">
        <w:rPr>
          <w:rFonts w:ascii="Times New Roman" w:hAnsi="Times New Roman"/>
          <w:sz w:val="28"/>
          <w:szCs w:val="28"/>
        </w:rPr>
        <w:t>а также в минимизации и (или) ликвидации последствий его проявлений</w:t>
      </w:r>
      <w:r w:rsidR="009325CA">
        <w:rPr>
          <w:rFonts w:ascii="Times New Roman" w:hAnsi="Times New Roman"/>
          <w:sz w:val="28"/>
          <w:szCs w:val="28"/>
        </w:rPr>
        <w:t>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участвует в мероприятиях по профилактике терроризма, а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минимизации и (или) ликвидации последствий его проявлений</w:t>
      </w:r>
      <w:r>
        <w:rPr>
          <w:rFonts w:ascii="Times New Roman" w:hAnsi="Times New Roman"/>
          <w:sz w:val="28"/>
          <w:szCs w:val="28"/>
        </w:rPr>
        <w:t>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сельского поселения Красноленинский;</w:t>
      </w:r>
    </w:p>
    <w:p w:rsidR="00B64904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направляет предложения по вопросам уч</w:t>
      </w:r>
      <w:r w:rsidR="00B64904">
        <w:rPr>
          <w:rFonts w:ascii="Times New Roman" w:hAnsi="Times New Roman"/>
          <w:sz w:val="28"/>
          <w:szCs w:val="28"/>
        </w:rPr>
        <w:t xml:space="preserve">астия в профилактике терроризма, </w:t>
      </w:r>
      <w:r w:rsidR="00B64904">
        <w:rPr>
          <w:rFonts w:ascii="Times New Roman" w:hAnsi="Times New Roman"/>
          <w:sz w:val="28"/>
          <w:szCs w:val="28"/>
        </w:rPr>
        <w:t>а также в минимизации и (или) ликвидации последствий его проявлений</w:t>
      </w:r>
      <w:r w:rsidR="00B64904">
        <w:rPr>
          <w:rFonts w:ascii="Times New Roman" w:hAnsi="Times New Roman"/>
          <w:sz w:val="28"/>
          <w:szCs w:val="28"/>
        </w:rPr>
        <w:t xml:space="preserve"> в органы исполнительной власти Ханты-Мансийского автономного округа – Югры;</w:t>
      </w:r>
    </w:p>
    <w:p w:rsidR="009325CA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реализует полномочия по противодействию идеологии терроризма, в том числе при реализации </w:t>
      </w:r>
      <w:proofErr w:type="gramStart"/>
      <w:r>
        <w:rPr>
          <w:rFonts w:ascii="Times New Roman" w:hAnsi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Федерации;</w:t>
      </w:r>
    </w:p>
    <w:p w:rsidR="00B64904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осуществляет иные полномочия по решению вопросов местного значения по участию в профилактике терроризма, </w:t>
      </w:r>
      <w:r>
        <w:rPr>
          <w:rFonts w:ascii="Times New Roman" w:hAnsi="Times New Roman"/>
          <w:sz w:val="28"/>
          <w:szCs w:val="28"/>
        </w:rPr>
        <w:t>а также в минимизации и (или) ликвидации последствий его проявлений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64904" w:rsidRDefault="00040123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</w:t>
      </w:r>
      <w:r w:rsidR="00B64904">
        <w:rPr>
          <w:rFonts w:ascii="Times New Roman" w:hAnsi="Times New Roman"/>
          <w:sz w:val="28"/>
          <w:szCs w:val="28"/>
        </w:rPr>
        <w:t>асть 8 и 9</w:t>
      </w:r>
      <w:r>
        <w:rPr>
          <w:rFonts w:ascii="Times New Roman" w:hAnsi="Times New Roman"/>
          <w:sz w:val="28"/>
          <w:szCs w:val="28"/>
        </w:rPr>
        <w:t xml:space="preserve"> статьи 29</w:t>
      </w:r>
      <w:r w:rsidR="00B6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</w:t>
      </w:r>
      <w:r w:rsidR="00B64904">
        <w:rPr>
          <w:rFonts w:ascii="Times New Roman" w:hAnsi="Times New Roman"/>
          <w:sz w:val="28"/>
          <w:szCs w:val="28"/>
        </w:rPr>
        <w:t>частью 9 и 10 соответственно.</w:t>
      </w:r>
      <w:bookmarkStart w:id="0" w:name="_GoBack"/>
      <w:bookmarkEnd w:id="0"/>
    </w:p>
    <w:p w:rsidR="00B64904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lastRenderedPageBreak/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392B4D" w:rsidRPr="00C91D16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91758"/>
    <w:rsid w:val="00392B4D"/>
    <w:rsid w:val="00395318"/>
    <w:rsid w:val="0042012D"/>
    <w:rsid w:val="004214D0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81636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64904"/>
    <w:rsid w:val="00BA482C"/>
    <w:rsid w:val="00C366BC"/>
    <w:rsid w:val="00C74362"/>
    <w:rsid w:val="00C91D16"/>
    <w:rsid w:val="00CD4C74"/>
    <w:rsid w:val="00D01B3F"/>
    <w:rsid w:val="00D02E80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2017-02-07T05:28:00Z</cp:lastPrinted>
  <dcterms:created xsi:type="dcterms:W3CDTF">2017-07-12T10:03:00Z</dcterms:created>
  <dcterms:modified xsi:type="dcterms:W3CDTF">2017-07-12T10:59:00Z</dcterms:modified>
</cp:coreProperties>
</file>